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C1101B" w:rsidRDefault="00C1101B" w:rsidP="00C1101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1101B">
        <w:rPr>
          <w:rFonts w:ascii="Arial" w:hAnsi="Arial" w:cs="Arial"/>
          <w:b/>
          <w:color w:val="0070C0"/>
          <w:sz w:val="28"/>
          <w:szCs w:val="28"/>
        </w:rPr>
        <w:t>Informace o kandidátech na jmenování 1 členk</w:t>
      </w:r>
      <w:r w:rsidR="00BE0F62">
        <w:rPr>
          <w:rFonts w:ascii="Arial" w:hAnsi="Arial" w:cs="Arial"/>
          <w:b/>
          <w:color w:val="0070C0"/>
          <w:sz w:val="28"/>
          <w:szCs w:val="28"/>
        </w:rPr>
        <w:t>y</w:t>
      </w:r>
      <w:r w:rsidRPr="00C1101B">
        <w:rPr>
          <w:rFonts w:ascii="Arial" w:hAnsi="Arial" w:cs="Arial"/>
          <w:b/>
          <w:color w:val="0070C0"/>
          <w:sz w:val="28"/>
          <w:szCs w:val="28"/>
        </w:rPr>
        <w:t xml:space="preserve"> / člena předsednictva Technologické agentury ČR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Podle § 36a odst. 4, 5 a 6 zákona č. 130/2002 Sb., o podpoře výzkumu, experimentálního vývoje a inovací z veřejných prostředků a o změně některých souvisejících zákonů (zákon o</w:t>
      </w:r>
      <w:r>
        <w:rPr>
          <w:rFonts w:ascii="Arial" w:hAnsi="Arial" w:cs="Arial"/>
          <w:bCs/>
          <w:sz w:val="22"/>
          <w:szCs w:val="22"/>
        </w:rPr>
        <w:t> </w:t>
      </w:r>
      <w:r w:rsidRPr="005D42AB">
        <w:rPr>
          <w:rFonts w:ascii="Arial" w:hAnsi="Arial" w:cs="Arial"/>
          <w:bCs/>
          <w:sz w:val="22"/>
          <w:szCs w:val="22"/>
        </w:rPr>
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Funkční období je čtyřleté s možností jmenování nejvýše na 2 období po sobě následující. Funkční období současného předsedy TA ČR končí 25. září 2022. Předsedkyni / předsedu TA ČR jmenuje z členek / členů předsednictva TA ČR a odvolává na návrh Rady vláda. 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Současné složení předsednictva TA ČR: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prof. Ing. Petr Konvalinka, CSc., FEng. – předseda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Bc. Kamila Vávrová, Ph.D. – místopředsedkyně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Jiří Plešek, CSc.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RNDr. Jiří Očadlík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doc. PhDr. Matúš Šucha, Ph.D.</w:t>
      </w:r>
    </w:p>
    <w:p w:rsidR="00D933C9" w:rsidRPr="005D42AB" w:rsidRDefault="00D933C9" w:rsidP="007F1CE4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Ke dni </w:t>
      </w:r>
      <w:r>
        <w:rPr>
          <w:rFonts w:ascii="Arial" w:hAnsi="Arial" w:cs="Arial"/>
          <w:bCs/>
          <w:sz w:val="22"/>
          <w:szCs w:val="22"/>
        </w:rPr>
        <w:t>30. března 2024</w:t>
      </w:r>
      <w:r w:rsidRPr="005D42AB">
        <w:rPr>
          <w:rFonts w:ascii="Arial" w:hAnsi="Arial" w:cs="Arial"/>
          <w:bCs/>
          <w:sz w:val="22"/>
          <w:szCs w:val="22"/>
        </w:rPr>
        <w:t xml:space="preserve"> končí v prvním funkčním období člen</w:t>
      </w:r>
      <w:r>
        <w:rPr>
          <w:rFonts w:ascii="Arial" w:hAnsi="Arial" w:cs="Arial"/>
          <w:bCs/>
          <w:sz w:val="22"/>
          <w:szCs w:val="22"/>
        </w:rPr>
        <w:t>ka</w:t>
      </w:r>
      <w:r w:rsidRPr="005D42AB">
        <w:rPr>
          <w:rFonts w:ascii="Arial" w:hAnsi="Arial" w:cs="Arial"/>
          <w:bCs/>
          <w:sz w:val="22"/>
          <w:szCs w:val="22"/>
        </w:rPr>
        <w:t xml:space="preserve"> předsednictva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D42AB">
        <w:rPr>
          <w:rFonts w:ascii="Arial" w:hAnsi="Arial" w:cs="Arial"/>
          <w:bCs/>
          <w:sz w:val="22"/>
          <w:szCs w:val="22"/>
        </w:rPr>
        <w:t>Ing. Bc. Kamila Vávrová, Ph.D. Jmenován</w:t>
      </w:r>
      <w:r>
        <w:rPr>
          <w:rFonts w:ascii="Arial" w:hAnsi="Arial" w:cs="Arial"/>
          <w:bCs/>
          <w:sz w:val="22"/>
          <w:szCs w:val="22"/>
        </w:rPr>
        <w:t>a</w:t>
      </w:r>
      <w:r w:rsidRPr="005D42AB">
        <w:rPr>
          <w:rFonts w:ascii="Arial" w:hAnsi="Arial" w:cs="Arial"/>
          <w:bCs/>
          <w:sz w:val="22"/>
          <w:szCs w:val="22"/>
        </w:rPr>
        <w:t xml:space="preserve"> byl</w:t>
      </w:r>
      <w:r>
        <w:rPr>
          <w:rFonts w:ascii="Arial" w:hAnsi="Arial" w:cs="Arial"/>
          <w:bCs/>
          <w:sz w:val="22"/>
          <w:szCs w:val="22"/>
        </w:rPr>
        <w:t>a</w:t>
      </w:r>
      <w:r w:rsidRPr="005D42AB">
        <w:rPr>
          <w:rFonts w:ascii="Arial" w:hAnsi="Arial" w:cs="Arial"/>
          <w:bCs/>
          <w:sz w:val="22"/>
          <w:szCs w:val="22"/>
        </w:rPr>
        <w:t xml:space="preserve"> usnesením vlády ze dne </w:t>
      </w:r>
      <w:r w:rsidRPr="005318DB">
        <w:rPr>
          <w:rFonts w:ascii="Arial" w:hAnsi="Arial" w:cs="Arial"/>
          <w:bCs/>
          <w:sz w:val="22"/>
          <w:szCs w:val="22"/>
        </w:rPr>
        <w:t>30. března 2020 č. 326 s</w:t>
      </w:r>
      <w:r>
        <w:rPr>
          <w:rFonts w:ascii="Arial" w:hAnsi="Arial" w:cs="Arial"/>
          <w:bCs/>
          <w:sz w:val="22"/>
          <w:szCs w:val="22"/>
        </w:rPr>
        <w:t> </w:t>
      </w:r>
      <w:r w:rsidRPr="005318DB">
        <w:rPr>
          <w:rFonts w:ascii="Arial" w:hAnsi="Arial" w:cs="Arial"/>
          <w:bCs/>
          <w:sz w:val="22"/>
          <w:szCs w:val="22"/>
        </w:rPr>
        <w:t>účinností od 30. března 2020.</w:t>
      </w:r>
    </w:p>
    <w:p w:rsidR="00D933C9" w:rsidRPr="00130D20" w:rsidRDefault="00D933C9" w:rsidP="007F1CE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41922">
        <w:rPr>
          <w:rFonts w:ascii="Arial" w:hAnsi="Arial" w:cs="Arial"/>
          <w:sz w:val="22"/>
          <w:szCs w:val="22"/>
        </w:rPr>
        <w:t>Z tohoto důvodu vznikla potřeba doplnit předsednictvo TA ČR na zákonem stanovený počet</w:t>
      </w:r>
      <w:r>
        <w:rPr>
          <w:rFonts w:ascii="Arial" w:hAnsi="Arial" w:cs="Arial"/>
          <w:sz w:val="22"/>
          <w:szCs w:val="22"/>
        </w:rPr>
        <w:t>.</w:t>
      </w:r>
    </w:p>
    <w:p w:rsidR="00D933C9" w:rsidRDefault="00D933C9" w:rsidP="007F1CE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>
        <w:rPr>
          <w:rFonts w:ascii="Arial" w:hAnsi="Arial" w:cs="Arial"/>
          <w:sz w:val="22"/>
          <w:szCs w:val="22"/>
        </w:rPr>
        <w:t>členky / členy (dále jen „člen“) předsednictva TA ČR</w:t>
      </w:r>
      <w:r w:rsidRPr="00341C73">
        <w:rPr>
          <w:rFonts w:ascii="Arial" w:hAnsi="Arial" w:cs="Arial"/>
          <w:sz w:val="22"/>
          <w:szCs w:val="22"/>
        </w:rPr>
        <w:t>, která byla publikov</w:t>
      </w:r>
      <w:r>
        <w:rPr>
          <w:rFonts w:ascii="Arial" w:hAnsi="Arial" w:cs="Arial"/>
          <w:sz w:val="22"/>
          <w:szCs w:val="22"/>
        </w:rPr>
        <w:t xml:space="preserve">ána na webu </w:t>
      </w:r>
      <w:r w:rsidR="00CA3493">
        <w:rPr>
          <w:rFonts w:ascii="Arial" w:hAnsi="Arial" w:cs="Arial"/>
          <w:sz w:val="22"/>
          <w:szCs w:val="22"/>
        </w:rPr>
        <w:t>výzkum.gov.cz</w:t>
      </w:r>
      <w:r>
        <w:rPr>
          <w:rFonts w:ascii="Arial" w:hAnsi="Arial" w:cs="Arial"/>
          <w:sz w:val="22"/>
          <w:szCs w:val="22"/>
        </w:rPr>
        <w:t>. Lhůta pro </w:t>
      </w:r>
      <w:r w:rsidRPr="00341C73">
        <w:rPr>
          <w:rFonts w:ascii="Arial" w:hAnsi="Arial" w:cs="Arial"/>
          <w:sz w:val="22"/>
          <w:szCs w:val="22"/>
        </w:rPr>
        <w:t xml:space="preserve">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 xml:space="preserve">31. prosince 2023. K tomuto dni byli nominováni </w:t>
      </w:r>
      <w:r w:rsidR="004E721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kandidáti na člen</w:t>
      </w:r>
      <w:r w:rsidR="00362393">
        <w:rPr>
          <w:rFonts w:ascii="Arial" w:hAnsi="Arial" w:cs="Arial"/>
          <w:sz w:val="22"/>
          <w:szCs w:val="22"/>
        </w:rPr>
        <w:t>a/ku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předsednictva TA ČR</w:t>
      </w:r>
    </w:p>
    <w:p w:rsidR="00D933C9" w:rsidRDefault="00D933C9" w:rsidP="007F1CE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397. zase</w:t>
      </w:r>
      <w:r w:rsidR="00485CBD">
        <w:rPr>
          <w:rFonts w:ascii="Arial" w:hAnsi="Arial" w:cs="Arial"/>
          <w:sz w:val="22"/>
          <w:szCs w:val="22"/>
        </w:rPr>
        <w:t>dání dne 26. ledna 2024 provede</w:t>
      </w:r>
      <w:r>
        <w:rPr>
          <w:rFonts w:ascii="Arial" w:hAnsi="Arial" w:cs="Arial"/>
          <w:sz w:val="22"/>
          <w:szCs w:val="22"/>
        </w:rPr>
        <w:t xml:space="preserve"> tajnou volbu z navržených kandidátů. </w:t>
      </w:r>
    </w:p>
    <w:p w:rsidR="00DB50A4" w:rsidRDefault="00405DD3" w:rsidP="007F1CE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do </w:t>
      </w:r>
      <w:r w:rsidR="00D933C9">
        <w:rPr>
          <w:rFonts w:ascii="Arial" w:hAnsi="Arial" w:cs="Arial"/>
          <w:sz w:val="22"/>
          <w:szCs w:val="22"/>
        </w:rPr>
        <w:t>31. prosince 2023</w:t>
      </w:r>
      <w:r>
        <w:rPr>
          <w:rFonts w:ascii="Arial" w:hAnsi="Arial" w:cs="Arial"/>
          <w:sz w:val="22"/>
          <w:szCs w:val="22"/>
        </w:rPr>
        <w:t xml:space="preserve"> bylo doručeno celkem </w:t>
      </w:r>
      <w:r w:rsidR="00215F84">
        <w:rPr>
          <w:rFonts w:ascii="Arial" w:hAnsi="Arial" w:cs="Arial"/>
          <w:sz w:val="22"/>
          <w:szCs w:val="22"/>
        </w:rPr>
        <w:t>5</w:t>
      </w:r>
      <w:r w:rsidR="00DB50A4">
        <w:rPr>
          <w:rFonts w:ascii="Arial" w:hAnsi="Arial" w:cs="Arial"/>
          <w:sz w:val="22"/>
          <w:szCs w:val="22"/>
        </w:rPr>
        <w:t xml:space="preserve"> nominac</w:t>
      </w:r>
      <w:r w:rsidR="0058245A">
        <w:rPr>
          <w:rFonts w:ascii="Arial" w:hAnsi="Arial" w:cs="Arial"/>
          <w:sz w:val="22"/>
          <w:szCs w:val="22"/>
        </w:rPr>
        <w:t>í</w:t>
      </w:r>
      <w:r w:rsidR="00DB50A4">
        <w:rPr>
          <w:rFonts w:ascii="Arial" w:hAnsi="Arial" w:cs="Arial"/>
          <w:sz w:val="22"/>
          <w:szCs w:val="22"/>
        </w:rPr>
        <w:t xml:space="preserve"> </w:t>
      </w:r>
      <w:r w:rsidR="00215F84">
        <w:rPr>
          <w:rFonts w:ascii="Arial" w:hAnsi="Arial" w:cs="Arial"/>
          <w:sz w:val="22"/>
          <w:szCs w:val="22"/>
        </w:rPr>
        <w:t>na 2 kandidáty</w:t>
      </w:r>
      <w:r w:rsidR="00DB50A4">
        <w:rPr>
          <w:rFonts w:ascii="Arial" w:hAnsi="Arial" w:cs="Arial"/>
          <w:sz w:val="22"/>
          <w:szCs w:val="22"/>
        </w:rPr>
        <w:t xml:space="preserve"> na</w:t>
      </w:r>
      <w:r w:rsidR="00573E57">
        <w:rPr>
          <w:rFonts w:ascii="Arial" w:hAnsi="Arial" w:cs="Arial"/>
          <w:sz w:val="22"/>
          <w:szCs w:val="22"/>
        </w:rPr>
        <w:t> </w:t>
      </w:r>
      <w:r w:rsidR="00DB50A4">
        <w:rPr>
          <w:rFonts w:ascii="Arial" w:hAnsi="Arial" w:cs="Arial"/>
          <w:sz w:val="22"/>
          <w:szCs w:val="22"/>
        </w:rPr>
        <w:t>člen</w:t>
      </w:r>
      <w:r w:rsidR="00215F84">
        <w:rPr>
          <w:rFonts w:ascii="Arial" w:hAnsi="Arial" w:cs="Arial"/>
          <w:sz w:val="22"/>
          <w:szCs w:val="22"/>
        </w:rPr>
        <w:t>a</w:t>
      </w:r>
      <w:r w:rsidR="000477D6">
        <w:rPr>
          <w:rFonts w:ascii="Arial" w:hAnsi="Arial" w:cs="Arial"/>
          <w:sz w:val="22"/>
          <w:szCs w:val="22"/>
        </w:rPr>
        <w:t>/ku</w:t>
      </w:r>
      <w:r w:rsidR="00DB50A4">
        <w:rPr>
          <w:rFonts w:ascii="Arial" w:hAnsi="Arial" w:cs="Arial"/>
          <w:sz w:val="22"/>
          <w:szCs w:val="22"/>
        </w:rPr>
        <w:t xml:space="preserve"> předsednictva</w:t>
      </w:r>
      <w:r w:rsidR="00215F84">
        <w:rPr>
          <w:rFonts w:ascii="Arial" w:hAnsi="Arial" w:cs="Arial"/>
          <w:sz w:val="22"/>
          <w:szCs w:val="22"/>
        </w:rPr>
        <w:t>:</w:t>
      </w:r>
      <w:r w:rsidR="00DB50A4">
        <w:rPr>
          <w:rFonts w:ascii="Arial" w:hAnsi="Arial" w:cs="Arial"/>
          <w:sz w:val="22"/>
          <w:szCs w:val="22"/>
        </w:rPr>
        <w:t xml:space="preserve"> </w:t>
      </w:r>
    </w:p>
    <w:p w:rsidR="00D14940" w:rsidRDefault="00D14940" w:rsidP="00D14940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tbl>
      <w:tblPr>
        <w:tblW w:w="9624" w:type="dxa"/>
        <w:tblInd w:w="8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0"/>
        <w:gridCol w:w="1370"/>
        <w:gridCol w:w="3260"/>
        <w:gridCol w:w="4394"/>
      </w:tblGrid>
      <w:tr w:rsidR="00D14940" w:rsidTr="00965257"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D1494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Č.</w:t>
            </w:r>
          </w:p>
        </w:tc>
        <w:tc>
          <w:tcPr>
            <w:tcW w:w="13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14940" w:rsidRPr="00D14940" w:rsidRDefault="00D1494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Dne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14940" w:rsidRPr="00D14940" w:rsidRDefault="00D1494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Nominace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14940" w:rsidRPr="00D14940" w:rsidRDefault="00D14940">
            <w:pPr>
              <w:autoSpaceDE w:val="0"/>
              <w:autoSpaceDN w:val="0"/>
              <w:adjustRightInd w:val="0"/>
              <w:spacing w:after="24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Odesílatel</w:t>
            </w:r>
          </w:p>
        </w:tc>
      </w:tr>
      <w:tr w:rsidR="00D14940" w:rsidTr="00750A04"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25.10.2023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4940" w:rsidRPr="00D14940" w:rsidRDefault="00D14940" w:rsidP="00750A04">
            <w:pPr>
              <w:keepNext/>
              <w:keepLines/>
              <w:tabs>
                <w:tab w:val="left" w:pos="-944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prázdné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215F84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Číslo jednací prázdné.</w:t>
            </w:r>
          </w:p>
        </w:tc>
      </w:tr>
      <w:tr w:rsidR="00D14940" w:rsidTr="00750A04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14.12.2023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Ing. Bc. Kamila Vávrová, Ph.D.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Ústav chemických procesů AV ČR, v. v. i.,  Rozvojová, Praha 6, 16500</w:t>
            </w:r>
          </w:p>
        </w:tc>
      </w:tr>
      <w:tr w:rsidR="00D14940" w:rsidTr="00750A04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16.12.2023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Ing. Bc. Kamila Vávrová, Ph.D.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Ministerstvo životního prostředí,  Vršovická, Praha 10, 10000</w:t>
            </w:r>
          </w:p>
        </w:tc>
      </w:tr>
      <w:tr w:rsidR="00D14940" w:rsidTr="00750A04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20.12.2023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Ing. Bc. Kamila Vávrová, Ph.D.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Výzkumný ústav Silva Taroucy pro krajinu a okrasné zahradnictví, v. v. i.,  Květnové </w:t>
            </w: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lastRenderedPageBreak/>
              <w:t>náměstí, Průhonice, 25243</w:t>
            </w:r>
          </w:p>
        </w:tc>
      </w:tr>
      <w:tr w:rsidR="00D14940" w:rsidTr="00750A04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21.12.2023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Ing. Bc. Kamila Vávrová, Ph.D.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České vysoké učení technické v Praze, 13000 FEL  Podatelna - Fakulta elektrote Jugoslávských partyzánů, Praha 6, 16000</w:t>
            </w:r>
          </w:p>
        </w:tc>
      </w:tr>
      <w:tr w:rsidR="00D14940" w:rsidTr="00750A04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22.12.2023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14940" w:rsidRPr="00D14940" w:rsidRDefault="00204D0F" w:rsidP="00750A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</w:t>
            </w:r>
            <w:r w:rsidR="00D14940"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rof. Ing. Jan Nečas, Ph.D.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940" w:rsidRPr="00D14940" w:rsidRDefault="00D14940" w:rsidP="00750A04">
            <w:pPr>
              <w:keepNext/>
              <w:keepLines/>
              <w:tabs>
                <w:tab w:val="left" w:pos="-1370"/>
                <w:tab w:val="left" w:pos="-650"/>
                <w:tab w:val="left" w:pos="70"/>
                <w:tab w:val="left" w:pos="790"/>
                <w:tab w:val="left" w:pos="1510"/>
                <w:tab w:val="left" w:pos="2230"/>
                <w:tab w:val="left" w:pos="2950"/>
                <w:tab w:val="left" w:pos="31327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149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VAE CONTROLS, s. r. o. náměstí Jurije Gagarina 233/1 71000 Ostrava</w:t>
            </w:r>
          </w:p>
        </w:tc>
      </w:tr>
    </w:tbl>
    <w:p w:rsidR="00D14940" w:rsidRDefault="00D14940" w:rsidP="00DB50A4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3D06C0" w:rsidRDefault="003D06C0" w:rsidP="00DB50A4">
      <w:pPr>
        <w:contextualSpacing/>
        <w:rPr>
          <w:rFonts w:ascii="Arial" w:hAnsi="Arial" w:cs="Arial"/>
          <w:sz w:val="22"/>
          <w:szCs w:val="22"/>
        </w:rPr>
      </w:pPr>
    </w:p>
    <w:p w:rsidR="003D06C0" w:rsidRPr="00DB50A4" w:rsidRDefault="003D06C0" w:rsidP="00DB50A4">
      <w:pPr>
        <w:contextualSpacing/>
        <w:rPr>
          <w:rFonts w:ascii="Arial" w:hAnsi="Arial" w:cs="Arial"/>
          <w:sz w:val="22"/>
          <w:szCs w:val="22"/>
        </w:rPr>
      </w:pPr>
    </w:p>
    <w:sectPr w:rsidR="003D06C0" w:rsidRPr="00DB50A4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5A" w:rsidRDefault="00E21D5A" w:rsidP="008F77F6">
      <w:r>
        <w:separator/>
      </w:r>
    </w:p>
  </w:endnote>
  <w:endnote w:type="continuationSeparator" w:id="0">
    <w:p w:rsidR="00E21D5A" w:rsidRDefault="00E21D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FA" w:rsidRDefault="00251B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C727F2" w:rsidRPr="00C727F2">
      <w:rPr>
        <w:rFonts w:ascii="Arial" w:hAnsi="Arial" w:cs="Arial"/>
        <w:sz w:val="18"/>
        <w:szCs w:val="18"/>
      </w:rPr>
      <w:t xml:space="preserve">Informace o kandidátech na jmenování 1 </w:t>
    </w:r>
    <w:r w:rsidR="00251BFA">
      <w:rPr>
        <w:rFonts w:ascii="Arial" w:hAnsi="Arial" w:cs="Arial"/>
        <w:sz w:val="18"/>
        <w:szCs w:val="18"/>
      </w:rPr>
      <w:t>člena/ku</w:t>
    </w:r>
    <w:r w:rsidR="00C727F2" w:rsidRPr="00C727F2">
      <w:rPr>
        <w:rFonts w:ascii="Arial" w:hAnsi="Arial" w:cs="Arial"/>
        <w:sz w:val="18"/>
        <w:szCs w:val="18"/>
      </w:rPr>
      <w:t xml:space="preserve"> předsednictva Technologické agentury ČR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39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39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39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239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F3704">
          <w:rPr>
            <w:rFonts w:ascii="Arial" w:hAnsi="Arial" w:cs="Arial"/>
            <w:sz w:val="18"/>
            <w:szCs w:val="18"/>
          </w:rPr>
          <w:t xml:space="preserve">Ing. </w:t>
        </w:r>
        <w:r w:rsidR="003B7D9E">
          <w:rPr>
            <w:rFonts w:ascii="Arial" w:hAnsi="Arial" w:cs="Arial"/>
            <w:sz w:val="18"/>
            <w:szCs w:val="18"/>
          </w:rPr>
          <w:t xml:space="preserve">Lenka Schäfer, </w:t>
        </w:r>
        <w:r w:rsidR="00251BFA">
          <w:rPr>
            <w:rFonts w:ascii="Arial" w:hAnsi="Arial" w:cs="Arial"/>
            <w:sz w:val="18"/>
            <w:szCs w:val="18"/>
          </w:rPr>
          <w:t>04</w:t>
        </w:r>
        <w:r w:rsidR="00215F84">
          <w:rPr>
            <w:rFonts w:ascii="Arial" w:hAnsi="Arial" w:cs="Arial"/>
            <w:sz w:val="18"/>
            <w:szCs w:val="18"/>
          </w:rPr>
          <w:t>.01.2024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5A" w:rsidRDefault="00E21D5A" w:rsidP="008F77F6">
      <w:r>
        <w:separator/>
      </w:r>
    </w:p>
  </w:footnote>
  <w:footnote w:type="continuationSeparator" w:id="0">
    <w:p w:rsidR="00E21D5A" w:rsidRDefault="00E21D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BFA" w:rsidRDefault="00251B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4F54A404" wp14:editId="7D2509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BE0F6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0F62">
            <w:rPr>
              <w:rFonts w:ascii="Arial" w:hAnsi="Arial" w:cs="Arial"/>
              <w:b/>
              <w:color w:val="0070C0"/>
              <w:sz w:val="28"/>
              <w:szCs w:val="28"/>
            </w:rPr>
            <w:t>97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9B322C">
            <w:rPr>
              <w:rFonts w:ascii="Arial" w:hAnsi="Arial" w:cs="Arial"/>
              <w:b/>
              <w:color w:val="0070C0"/>
              <w:sz w:val="28"/>
              <w:szCs w:val="28"/>
            </w:rPr>
            <w:t>1 Příl. 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A02D69"/>
    <w:multiLevelType w:val="hybridMultilevel"/>
    <w:tmpl w:val="A3186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A757D"/>
    <w:multiLevelType w:val="hybridMultilevel"/>
    <w:tmpl w:val="199E0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7"/>
  </w:num>
  <w:num w:numId="5">
    <w:abstractNumId w:val="16"/>
  </w:num>
  <w:num w:numId="6">
    <w:abstractNumId w:val="0"/>
  </w:num>
  <w:num w:numId="7">
    <w:abstractNumId w:val="5"/>
  </w:num>
  <w:num w:numId="8">
    <w:abstractNumId w:val="19"/>
  </w:num>
  <w:num w:numId="9">
    <w:abstractNumId w:val="9"/>
  </w:num>
  <w:num w:numId="10">
    <w:abstractNumId w:val="20"/>
  </w:num>
  <w:num w:numId="11">
    <w:abstractNumId w:val="18"/>
  </w:num>
  <w:num w:numId="12">
    <w:abstractNumId w:val="21"/>
  </w:num>
  <w:num w:numId="13">
    <w:abstractNumId w:val="17"/>
  </w:num>
  <w:num w:numId="14">
    <w:abstractNumId w:val="24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1"/>
  </w:num>
  <w:num w:numId="20">
    <w:abstractNumId w:val="4"/>
  </w:num>
  <w:num w:numId="21">
    <w:abstractNumId w:val="23"/>
  </w:num>
  <w:num w:numId="22">
    <w:abstractNumId w:val="22"/>
  </w:num>
  <w:num w:numId="23">
    <w:abstractNumId w:val="3"/>
  </w:num>
  <w:num w:numId="24">
    <w:abstractNumId w:val="11"/>
  </w:num>
  <w:num w:numId="25">
    <w:abstractNumId w:val="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01607"/>
    <w:rsid w:val="000120D6"/>
    <w:rsid w:val="00016B78"/>
    <w:rsid w:val="0002313D"/>
    <w:rsid w:val="00033327"/>
    <w:rsid w:val="00035EFD"/>
    <w:rsid w:val="00041AC0"/>
    <w:rsid w:val="00043BB4"/>
    <w:rsid w:val="000472F8"/>
    <w:rsid w:val="000477D6"/>
    <w:rsid w:val="000478F4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6C6F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06EE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6D63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04D0F"/>
    <w:rsid w:val="00215834"/>
    <w:rsid w:val="00215F8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BFA"/>
    <w:rsid w:val="00253FE7"/>
    <w:rsid w:val="002541E9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3A0D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3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B7D9E"/>
    <w:rsid w:val="003C2A8E"/>
    <w:rsid w:val="003C3856"/>
    <w:rsid w:val="003C3FEC"/>
    <w:rsid w:val="003C6020"/>
    <w:rsid w:val="003C63EE"/>
    <w:rsid w:val="003D06C0"/>
    <w:rsid w:val="003D2A3D"/>
    <w:rsid w:val="003E2B2F"/>
    <w:rsid w:val="003E3BB2"/>
    <w:rsid w:val="003E5FC1"/>
    <w:rsid w:val="003E6A03"/>
    <w:rsid w:val="00400F71"/>
    <w:rsid w:val="00403A63"/>
    <w:rsid w:val="00405DD3"/>
    <w:rsid w:val="00407FCF"/>
    <w:rsid w:val="00414FDE"/>
    <w:rsid w:val="00423DB2"/>
    <w:rsid w:val="00424438"/>
    <w:rsid w:val="00424866"/>
    <w:rsid w:val="0043363D"/>
    <w:rsid w:val="004369C1"/>
    <w:rsid w:val="00440882"/>
    <w:rsid w:val="00441F71"/>
    <w:rsid w:val="00442466"/>
    <w:rsid w:val="00443D2C"/>
    <w:rsid w:val="004600B2"/>
    <w:rsid w:val="0046041D"/>
    <w:rsid w:val="0048037B"/>
    <w:rsid w:val="004804E7"/>
    <w:rsid w:val="00485CBD"/>
    <w:rsid w:val="00485DB8"/>
    <w:rsid w:val="00486E1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7219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3E57"/>
    <w:rsid w:val="00574CD2"/>
    <w:rsid w:val="00574ECF"/>
    <w:rsid w:val="00580274"/>
    <w:rsid w:val="0058245A"/>
    <w:rsid w:val="00582E2A"/>
    <w:rsid w:val="00584649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3704"/>
    <w:rsid w:val="005F43A8"/>
    <w:rsid w:val="005F550B"/>
    <w:rsid w:val="00602C6F"/>
    <w:rsid w:val="00610AA5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8413F"/>
    <w:rsid w:val="0069489B"/>
    <w:rsid w:val="006A1D8A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1739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A04"/>
    <w:rsid w:val="007550B7"/>
    <w:rsid w:val="00756CAA"/>
    <w:rsid w:val="007609D3"/>
    <w:rsid w:val="00764B28"/>
    <w:rsid w:val="007701A1"/>
    <w:rsid w:val="00773F0B"/>
    <w:rsid w:val="00784DC1"/>
    <w:rsid w:val="00786FB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0990"/>
    <w:rsid w:val="007C11DC"/>
    <w:rsid w:val="007C243A"/>
    <w:rsid w:val="007C36AC"/>
    <w:rsid w:val="007D3A50"/>
    <w:rsid w:val="007D6955"/>
    <w:rsid w:val="007D7FED"/>
    <w:rsid w:val="007E2C12"/>
    <w:rsid w:val="007F1CE4"/>
    <w:rsid w:val="007F3BC2"/>
    <w:rsid w:val="007F44FD"/>
    <w:rsid w:val="007F4F3F"/>
    <w:rsid w:val="00803F6F"/>
    <w:rsid w:val="00810AA0"/>
    <w:rsid w:val="00811008"/>
    <w:rsid w:val="00812B51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65257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322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18B4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118E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4304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45B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DC8"/>
    <w:rsid w:val="00B77FA6"/>
    <w:rsid w:val="00B81562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0F62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01B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7F2"/>
    <w:rsid w:val="00C72E8E"/>
    <w:rsid w:val="00C75C9F"/>
    <w:rsid w:val="00C7705A"/>
    <w:rsid w:val="00C90AE6"/>
    <w:rsid w:val="00C95C0A"/>
    <w:rsid w:val="00C96EEE"/>
    <w:rsid w:val="00CA1DD6"/>
    <w:rsid w:val="00CA3493"/>
    <w:rsid w:val="00CB2D2F"/>
    <w:rsid w:val="00CB52DF"/>
    <w:rsid w:val="00CB797E"/>
    <w:rsid w:val="00CB7F92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2AFE"/>
    <w:rsid w:val="00D14940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77113"/>
    <w:rsid w:val="00D8084A"/>
    <w:rsid w:val="00D80858"/>
    <w:rsid w:val="00D81D27"/>
    <w:rsid w:val="00D84B81"/>
    <w:rsid w:val="00D933C9"/>
    <w:rsid w:val="00D935A2"/>
    <w:rsid w:val="00D93EC5"/>
    <w:rsid w:val="00DA0398"/>
    <w:rsid w:val="00DA1A1F"/>
    <w:rsid w:val="00DA2FFB"/>
    <w:rsid w:val="00DB0141"/>
    <w:rsid w:val="00DB0A59"/>
    <w:rsid w:val="00DB1B50"/>
    <w:rsid w:val="00DB50A4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1D5A"/>
    <w:rsid w:val="00E23B8B"/>
    <w:rsid w:val="00E23CE7"/>
    <w:rsid w:val="00E27B5C"/>
    <w:rsid w:val="00E3018F"/>
    <w:rsid w:val="00E32A09"/>
    <w:rsid w:val="00E3679C"/>
    <w:rsid w:val="00E41A5B"/>
    <w:rsid w:val="00E44CF3"/>
    <w:rsid w:val="00E46C8B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5D"/>
    <w:rsid w:val="00E82C93"/>
    <w:rsid w:val="00E83A72"/>
    <w:rsid w:val="00E87A37"/>
    <w:rsid w:val="00E87C5F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02F7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1B69"/>
    <w:rsid w:val="00F632A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D6C74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CB416D"/>
  <w15:docId w15:val="{F77331BF-1ECA-46D2-A1AD-2237988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43C19-1733-44F1-9981-5CD16DE0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59</cp:revision>
  <cp:lastPrinted>2022-05-03T08:46:00Z</cp:lastPrinted>
  <dcterms:created xsi:type="dcterms:W3CDTF">2022-04-25T12:47:00Z</dcterms:created>
  <dcterms:modified xsi:type="dcterms:W3CDTF">2024-01-04T09:42:00Z</dcterms:modified>
</cp:coreProperties>
</file>